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Light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6"/>
        <w:gridCol w:w="15"/>
        <w:gridCol w:w="11"/>
        <w:gridCol w:w="2006"/>
        <w:gridCol w:w="3119"/>
        <w:gridCol w:w="2826"/>
        <w:gridCol w:w="263"/>
        <w:gridCol w:w="463"/>
        <w:gridCol w:w="1409"/>
      </w:tblGrid>
      <w:tr w:rsidR="00D108DF" w:rsidRPr="00693860" w14:paraId="46A0081C" w14:textId="07399A3A" w:rsidTr="006A0F42">
        <w:trPr>
          <w:trHeight w:val="57"/>
        </w:trPr>
        <w:tc>
          <w:tcPr>
            <w:tcW w:w="2268" w:type="dxa"/>
            <w:gridSpan w:val="4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A2EF600" w14:textId="52946899" w:rsidR="00D108DF" w:rsidRPr="00693860" w:rsidRDefault="00A55CA7" w:rsidP="00D108DF">
            <w:pPr>
              <w:tabs>
                <w:tab w:val="left" w:pos="4332"/>
                <w:tab w:val="center" w:pos="5137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bookmarkStart w:id="0" w:name="_Hlk96440594"/>
            <w:bookmarkStart w:id="1" w:name="_Hlk97130348"/>
            <w:r>
              <w:rPr>
                <w:rFonts w:ascii="TH SarabunPSK" w:hAnsi="TH SarabunPSK" w:cs="TH SarabunPSK"/>
                <w:b/>
                <w:bCs/>
                <w:noProof/>
                <w:sz w:val="29"/>
                <w:szCs w:val="29"/>
              </w:rPr>
              <w:drawing>
                <wp:anchor distT="0" distB="0" distL="114300" distR="114300" simplePos="0" relativeHeight="251658240" behindDoc="0" locked="0" layoutInCell="1" allowOverlap="1" wp14:anchorId="3F8C81C0" wp14:editId="58352BA7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28575</wp:posOffset>
                  </wp:positionV>
                  <wp:extent cx="819150" cy="819150"/>
                  <wp:effectExtent l="0" t="0" r="0" b="0"/>
                  <wp:wrapNone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DE6A07" w14:textId="5E9AFC69" w:rsidR="00D108DF" w:rsidRPr="004E6B8C" w:rsidRDefault="000712ED" w:rsidP="004E6B8C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รายละเอียดคุณลักษณะเฉพาะ</w:t>
            </w:r>
          </w:p>
        </w:tc>
      </w:tr>
      <w:tr w:rsidR="00D108DF" w:rsidRPr="00693860" w14:paraId="49CE1AE6" w14:textId="77777777" w:rsidTr="006A0F42">
        <w:trPr>
          <w:trHeight w:val="338"/>
        </w:trPr>
        <w:tc>
          <w:tcPr>
            <w:tcW w:w="2268" w:type="dxa"/>
            <w:gridSpan w:val="4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4C4D84B" w14:textId="77777777" w:rsidR="00D108DF" w:rsidRPr="00693860" w:rsidRDefault="00D108DF" w:rsidP="00D108DF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EAA6413" w14:textId="4099FB4F" w:rsidR="000712ED" w:rsidRPr="00214E24" w:rsidRDefault="002E4D32" w:rsidP="00282D31">
            <w:pPr>
              <w:tabs>
                <w:tab w:val="left" w:pos="4332"/>
                <w:tab w:val="center" w:pos="5137"/>
              </w:tabs>
              <w:ind w:left="-109" w:firstLine="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CB78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กล้องจุลทรรศน์แรงอะตอมแบบผสานเทคนิคอินฟราเรดสเป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</w:t>
            </w:r>
            <w:r w:rsidRPr="00CB78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</w:t>
            </w:r>
            <w:r w:rsidR="008875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</w:t>
            </w:r>
            <w:r w:rsidRPr="00CB78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รมิเตอร์</w:t>
            </w:r>
          </w:p>
        </w:tc>
      </w:tr>
      <w:tr w:rsidR="000712ED" w:rsidRPr="00693860" w14:paraId="2C592D90" w14:textId="77777777" w:rsidTr="006A0F42">
        <w:trPr>
          <w:trHeight w:val="415"/>
        </w:trPr>
        <w:tc>
          <w:tcPr>
            <w:tcW w:w="2268" w:type="dxa"/>
            <w:gridSpan w:val="4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0A49ABC" w14:textId="77777777" w:rsidR="000712ED" w:rsidRPr="00693860" w:rsidRDefault="000712ED" w:rsidP="00D108DF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5D0F524" w14:textId="37732794" w:rsidR="000712ED" w:rsidRPr="004E6B8C" w:rsidRDefault="001C6FAD" w:rsidP="00282D31">
            <w:pPr>
              <w:tabs>
                <w:tab w:val="left" w:pos="4332"/>
                <w:tab w:val="center" w:pos="5137"/>
              </w:tabs>
              <w:ind w:left="-109" w:firstLine="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6B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ประจำปีงบประมาณ พ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E6B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E6B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8229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</w:p>
        </w:tc>
      </w:tr>
      <w:tr w:rsidR="00D108DF" w:rsidRPr="00693860" w14:paraId="0A0DA355" w14:textId="6A58647A" w:rsidTr="006A0F42">
        <w:trPr>
          <w:trHeight w:val="303"/>
        </w:trPr>
        <w:tc>
          <w:tcPr>
            <w:tcW w:w="2268" w:type="dxa"/>
            <w:gridSpan w:val="4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463F729" w14:textId="764EDF06" w:rsidR="00D108DF" w:rsidRPr="00693860" w:rsidRDefault="00D108DF" w:rsidP="00D108DF">
            <w:pPr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C13952E" w14:textId="11732050" w:rsidR="008B5BC9" w:rsidRPr="004E6B8C" w:rsidRDefault="000712ED" w:rsidP="00282D31">
            <w:pPr>
              <w:ind w:left="-109" w:firstLine="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สถาบันเทคโนโลยีพระจอมเกล้าเจ้าคุณทหารลาดกระบัง</w:t>
            </w:r>
          </w:p>
        </w:tc>
      </w:tr>
      <w:tr w:rsidR="00DC55F5" w:rsidRPr="00693860" w14:paraId="5B827D6C" w14:textId="5265D935" w:rsidTr="00DC55F5">
        <w:tc>
          <w:tcPr>
            <w:tcW w:w="22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FFFFFF" w:themeColor="background1"/>
            </w:tcBorders>
          </w:tcPr>
          <w:p w14:paraId="4D5F0FA5" w14:textId="4046FDDF" w:rsidR="00DC55F5" w:rsidRPr="004E6B8C" w:rsidRDefault="00DC55F5" w:rsidP="001C6FAD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4E6B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 รายการจัดซื้อจัดจ้าง</w:t>
            </w:r>
          </w:p>
        </w:tc>
        <w:tc>
          <w:tcPr>
            <w:tcW w:w="5945" w:type="dxa"/>
            <w:gridSpan w:val="2"/>
            <w:tcBorders>
              <w:top w:val="single" w:sz="4" w:space="0" w:color="A6A6A6" w:themeColor="background1" w:themeShade="A6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CED307" w14:textId="2FE1B83C" w:rsidR="00DC55F5" w:rsidRPr="006F7B65" w:rsidRDefault="002E4D32" w:rsidP="00DA4014">
            <w:pPr>
              <w:rPr>
                <w:rFonts w:ascii="TH SarabunPSK" w:hAnsi="TH SarabunPSK" w:cs="TH SarabunPSK"/>
                <w:sz w:val="30"/>
                <w:szCs w:val="30"/>
                <w:lang w:val="en-GB"/>
              </w:rPr>
            </w:pPr>
            <w:r w:rsidRPr="00E12E6E">
              <w:rPr>
                <w:rFonts w:ascii="TH SarabunPSK" w:hAnsi="TH SarabunPSK" w:cs="TH SarabunPSK"/>
                <w:sz w:val="32"/>
                <w:szCs w:val="32"/>
                <w:cs/>
              </w:rPr>
              <w:t>กล้องจุลทรรศน์แรงอะตอมแบบผสานเทคนิคอินฟราเรด</w:t>
            </w:r>
            <w:r w:rsidR="007C48C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12E6E">
              <w:rPr>
                <w:rFonts w:ascii="TH SarabunPSK" w:hAnsi="TH SarabunPSK" w:cs="TH SarabunPSK"/>
                <w:sz w:val="32"/>
                <w:szCs w:val="32"/>
                <w:cs/>
              </w:rPr>
              <w:t>สเป</w:t>
            </w:r>
            <w:r w:rsidRPr="00E12E6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E12E6E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="00887577" w:rsidRPr="00E12E6E"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E12E6E">
              <w:rPr>
                <w:rFonts w:ascii="TH SarabunPSK" w:hAnsi="TH SarabunPSK" w:cs="TH SarabunPSK"/>
                <w:sz w:val="32"/>
                <w:szCs w:val="32"/>
                <w:cs/>
              </w:rPr>
              <w:t>รมิเตอร์</w:t>
            </w:r>
          </w:p>
        </w:tc>
        <w:tc>
          <w:tcPr>
            <w:tcW w:w="726" w:type="dxa"/>
            <w:gridSpan w:val="2"/>
            <w:tcBorders>
              <w:top w:val="single" w:sz="4" w:space="0" w:color="A6A6A6" w:themeColor="background1" w:themeShade="A6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DF7674" w14:textId="29624112" w:rsidR="00DC55F5" w:rsidRPr="004E6B8C" w:rsidRDefault="002E4D32" w:rsidP="00DC55F5">
            <w:pPr>
              <w:ind w:left="-100" w:right="-99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C55F5" w:rsidRPr="004C04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="00DC55F5" w:rsidRPr="004E6B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6A6A6" w:themeColor="background1" w:themeShade="A6"/>
              <w:left w:val="single" w:sz="4" w:space="0" w:color="FFFFFF" w:themeColor="background1"/>
              <w:right w:val="single" w:sz="4" w:space="0" w:color="A6A6A6" w:themeColor="background1" w:themeShade="A6"/>
            </w:tcBorders>
          </w:tcPr>
          <w:p w14:paraId="284ABAEB" w14:textId="43ED3D79" w:rsidR="00DC55F5" w:rsidRPr="004E6B8C" w:rsidRDefault="002E4D32" w:rsidP="00DC55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</w:tr>
      <w:tr w:rsidR="004E6B8C" w:rsidRPr="00693860" w14:paraId="0B2E06A5" w14:textId="77777777" w:rsidTr="006A0F42">
        <w:tc>
          <w:tcPr>
            <w:tcW w:w="8476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FFFFFF" w:themeColor="background1"/>
            </w:tcBorders>
          </w:tcPr>
          <w:p w14:paraId="159C8FDE" w14:textId="487DFBF7" w:rsidR="004E6B8C" w:rsidRDefault="006A0F42" w:rsidP="00DA40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4E6B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กำหนดรายละเอียดและคุณลักษณะของพัสดุ</w:t>
            </w:r>
          </w:p>
        </w:tc>
        <w:tc>
          <w:tcPr>
            <w:tcW w:w="1872" w:type="dxa"/>
            <w:gridSpan w:val="2"/>
            <w:tcBorders>
              <w:top w:val="single" w:sz="4" w:space="0" w:color="A6A6A6" w:themeColor="background1" w:themeShade="A6"/>
              <w:left w:val="single" w:sz="4" w:space="0" w:color="FFFFFF" w:themeColor="background1"/>
            </w:tcBorders>
          </w:tcPr>
          <w:p w14:paraId="3247E522" w14:textId="77777777" w:rsidR="004E6B8C" w:rsidRPr="004E6B8C" w:rsidRDefault="004E6B8C" w:rsidP="00DA40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F7" w:rsidRPr="00693860" w14:paraId="7DBBD35E" w14:textId="77777777" w:rsidTr="006A0F42">
        <w:tc>
          <w:tcPr>
            <w:tcW w:w="262" w:type="dxa"/>
            <w:gridSpan w:val="3"/>
            <w:tcBorders>
              <w:top w:val="single" w:sz="4" w:space="0" w:color="FFFFFF" w:themeColor="background1"/>
              <w:left w:val="single" w:sz="4" w:space="0" w:color="A6A6A6" w:themeColor="background1" w:themeShade="A6"/>
              <w:right w:val="single" w:sz="4" w:space="0" w:color="FFFFFF" w:themeColor="background1"/>
            </w:tcBorders>
          </w:tcPr>
          <w:p w14:paraId="436BEB4C" w14:textId="77777777" w:rsidR="000B17F7" w:rsidRDefault="000B17F7" w:rsidP="00DA40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8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E2E9FF9" w14:textId="1392225F" w:rsidR="000B17F7" w:rsidRPr="004E6B8C" w:rsidRDefault="006A0F42" w:rsidP="00DA40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0B17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="000B17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คุณลักษณะทั่วไป</w:t>
            </w:r>
          </w:p>
        </w:tc>
      </w:tr>
      <w:tr w:rsidR="002E4D32" w:rsidRPr="00693860" w14:paraId="7D8B0255" w14:textId="77777777" w:rsidTr="006A0F42">
        <w:tc>
          <w:tcPr>
            <w:tcW w:w="262" w:type="dxa"/>
            <w:gridSpan w:val="3"/>
            <w:tcBorders>
              <w:top w:val="single" w:sz="4" w:space="0" w:color="FFFFFF" w:themeColor="background1"/>
              <w:left w:val="single" w:sz="4" w:space="0" w:color="A6A6A6" w:themeColor="background1" w:themeShade="A6"/>
              <w:right w:val="single" w:sz="4" w:space="0" w:color="FFFFFF" w:themeColor="background1"/>
            </w:tcBorders>
          </w:tcPr>
          <w:p w14:paraId="1BA1C507" w14:textId="77777777" w:rsidR="002E4D32" w:rsidRPr="000143C5" w:rsidRDefault="002E4D32" w:rsidP="002E4D3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8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648AFBF" w14:textId="3D762CD1" w:rsidR="002E4D32" w:rsidRPr="000143C5" w:rsidRDefault="002E4D32" w:rsidP="002E4D32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D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เป็นเครื่องมือสําหรับหาชนิดสารประกอบอินทรีย์โดยหลักการดูดกลืนแสงในช่วงคลื่นอินฟราเรด พร้อมกับ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สแกนภาพลักษณะพื้นผิว (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Topography)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ด้วยกล้องจุลทรรศน์แรงอะตอม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(AFM)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resolution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ระดับนาโนเมตร ในเวลาเดียวกัน ซึ่งสามารถวัดตัวอย่างได้หลากหลาย ทั้งประเภทวัสดุศาสตร์และวัสดุทางชีววิทยา เหมาะสำหรับการให้บริการวิเคราะห์ขั้นสูง และภาคอุตสาหกรรม</w:t>
            </w:r>
          </w:p>
        </w:tc>
      </w:tr>
      <w:tr w:rsidR="002E4D32" w:rsidRPr="00693860" w14:paraId="4B3FF2A2" w14:textId="4C5AC369" w:rsidTr="006A0F42">
        <w:tc>
          <w:tcPr>
            <w:tcW w:w="251" w:type="dxa"/>
            <w:gridSpan w:val="2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76163D" w14:textId="77777777" w:rsidR="002E4D32" w:rsidRPr="004E6B8C" w:rsidRDefault="002E4D32" w:rsidP="002E4D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09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1077646" w14:textId="141DEBA2" w:rsidR="002E4D32" w:rsidRPr="000B17F7" w:rsidRDefault="002E4D32" w:rsidP="002E4D32">
            <w:pPr>
              <w:ind w:right="179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B17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คุณลักษณะเฉพาะ</w:t>
            </w:r>
          </w:p>
        </w:tc>
      </w:tr>
      <w:tr w:rsidR="002E4D32" w:rsidRPr="00693860" w14:paraId="4AD17198" w14:textId="77777777" w:rsidTr="006A0F42">
        <w:tc>
          <w:tcPr>
            <w:tcW w:w="251" w:type="dxa"/>
            <w:gridSpan w:val="2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  <w:right w:val="single" w:sz="4" w:space="0" w:color="FFFFFF" w:themeColor="background1"/>
            </w:tcBorders>
          </w:tcPr>
          <w:p w14:paraId="27F4222C" w14:textId="77777777" w:rsidR="002E4D32" w:rsidRPr="004E6B8C" w:rsidRDefault="002E4D32" w:rsidP="002E4D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097" w:type="dxa"/>
            <w:gridSpan w:val="7"/>
            <w:tcBorders>
              <w:top w:val="single" w:sz="4" w:space="0" w:color="A6A6A6"/>
              <w:left w:val="single" w:sz="4" w:space="0" w:color="FFFFFF" w:themeColor="background1"/>
              <w:bottom w:val="single" w:sz="4" w:space="0" w:color="A6A6A6"/>
            </w:tcBorders>
          </w:tcPr>
          <w:p w14:paraId="0F5911CF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2" w:right="179" w:hanging="792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เครื่องวิเคราะห์ตรวจหาชนิดและปริมาณของสารประกอบอินทรีย์ที่ใช้แสงอินฟราเรดในช่วงเลขคลื่น (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wave number)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950 -1,800 cm</w:t>
            </w:r>
            <w:r w:rsidRPr="00E33DEC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-1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หรือกว้างกว่า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70CF675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2" w:right="179" w:hanging="792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เครื่องใช้เทคนิคโฟโตเทอร์มัลในการกระตุ้นสาร สารจะดูดกลืนพลังงานแสงบางส่วนและเปลี่ยนเป็นพลังงานความร้อนโดยทันที ความร้อนที่ได้ส่งผลให้เกิดปรากฏการณ์ การขยายตัวของพื้นผิว และ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cantilever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ขยับในแนวดิ่งตามการขยายตัวของสารแสดงเป็นสเปคตรัมเฉพาะตัวของสารชนิดนั้น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(photothermal Induced resonance via cantilever oscillation method).</w:t>
            </w:r>
          </w:p>
          <w:p w14:paraId="7757D28C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เครื่องสามารถให้ผลการวิเคราะห์สารด้วย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IR</w:t>
            </w:r>
            <w:r w:rsidRPr="00E33D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พร้อมกับ</w:t>
            </w:r>
            <w:r w:rsidRPr="00E33DE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Topography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ในเวลาเดียวกัน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(simultaneous measurement of IR absorption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and sample topography) </w:t>
            </w:r>
          </w:p>
          <w:p w14:paraId="7F354236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สเปคตรัมที่ได้สามารถเทียบกับ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FTIR libraries for polymeric materials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ได้โดยตรง</w:t>
            </w:r>
          </w:p>
          <w:p w14:paraId="393A0D79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สามารถวิเคราะห์สารได้ในบริเวณที่มีขนาดเล็กถึง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นาโนเมตร </w:t>
            </w:r>
          </w:p>
          <w:p w14:paraId="0323BE8A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สามารถแสดงผลการวิเคราะห์สารชนิดแผนภาพ </w:t>
            </w:r>
            <w:r w:rsidRPr="00E33DEC">
              <w:rPr>
                <w:rFonts w:ascii="TH SarabunPSK" w:hAnsi="TH SarabunPSK" w:cs="TH SarabunPSK"/>
                <w:bCs/>
                <w:sz w:val="32"/>
                <w:szCs w:val="32"/>
              </w:rPr>
              <w:t>High Resolution nano-chemical mapping</w:t>
            </w:r>
          </w:p>
          <w:p w14:paraId="0D5176F9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สามารถวัดสารตลอดช่วงเลขคลื่น (wavenumber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950 -1,800 cm</w:t>
            </w:r>
            <w:r w:rsidRPr="00E33DEC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-1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หรือกว้างกว่าได้ภายในเวลาเพียง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วินาที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ห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รือเร็วกว่า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33DEC" w:rsidDel="00507B09">
              <w:rPr>
                <w:rFonts w:ascii="TH SarabunPSK" w:hAnsi="TH SarabunPSK" w:cs="TH SarabunPSK"/>
                <w:sz w:val="32"/>
                <w:szCs w:val="32"/>
              </w:rPr>
              <w:t xml:space="preserve">full broadband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fast spectra </w:t>
            </w:r>
            <w:r w:rsidRPr="00E33DEC" w:rsidDel="00507B09">
              <w:rPr>
                <w:rFonts w:ascii="TH SarabunPSK" w:hAnsi="TH SarabunPSK" w:cs="TH SarabunPSK"/>
                <w:sz w:val="32"/>
                <w:szCs w:val="32"/>
              </w:rPr>
              <w:t>measurement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s)</w:t>
            </w:r>
          </w:p>
          <w:p w14:paraId="094DE2D7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สามารถเก็บสเปคตรัมทุกๆ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พิกเซลได้ด้วยความเร็ว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วินาทีต่อพิกเซล ตลอดการสแกนแผนภาพ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Map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ความละเอียดสูงถึง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128 x 128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พิกเซล</w:t>
            </w:r>
            <w:r w:rsidRPr="00E33DEC">
              <w:rPr>
                <w:rFonts w:ascii="TH SarabunPSK" w:hAnsi="TH SarabunPSK" w:cs="TH SarabunPSK"/>
                <w:szCs w:val="22"/>
                <w:lang w:bidi="ar-SA"/>
              </w:rPr>
              <w:t xml:space="preserve"> </w:t>
            </w:r>
          </w:p>
          <w:p w14:paraId="0C03F4F1" w14:textId="30F9D469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สามารถสแกนภาพพื้นผิวด้วยเทคนิ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พื้นฐานของกล้องจุลทรรศน์แรงอะตอม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AFM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ได้ ประกอบด้วยโหมดต่างๆ</w:t>
            </w:r>
            <w:r w:rsidR="008875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ดังนี้ หรือมากกว่า</w:t>
            </w:r>
          </w:p>
          <w:p w14:paraId="0ED87788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 xml:space="preserve">apping mode </w:t>
            </w:r>
          </w:p>
          <w:p w14:paraId="216E4EE7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Phase imaging</w:t>
            </w:r>
          </w:p>
          <w:p w14:paraId="1FD5A87C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Contact mode</w:t>
            </w:r>
          </w:p>
          <w:p w14:paraId="62AD4D7C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Lateral force mode</w:t>
            </w:r>
          </w:p>
          <w:p w14:paraId="2D828B97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Force modulation mode</w:t>
            </w:r>
          </w:p>
          <w:p w14:paraId="0431F37B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Force curves</w:t>
            </w:r>
          </w:p>
          <w:p w14:paraId="0B565E13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EFM/MFM</w:t>
            </w:r>
          </w:p>
          <w:p w14:paraId="0B63AEB6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CAFM</w:t>
            </w:r>
          </w:p>
          <w:p w14:paraId="0A322B40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KPFM</w:t>
            </w:r>
          </w:p>
          <w:p w14:paraId="41B1F364" w14:textId="77777777" w:rsidR="002E4D32" w:rsidRPr="00CB7827" w:rsidRDefault="002E4D32" w:rsidP="002E4D32">
            <w:pPr>
              <w:pStyle w:val="ListParagraph"/>
              <w:numPr>
                <w:ilvl w:val="0"/>
                <w:numId w:val="9"/>
              </w:numPr>
              <w:ind w:right="179" w:firstLine="794"/>
              <w:rPr>
                <w:rFonts w:ascii="TH SarabunPSK" w:hAnsi="TH SarabunPSK" w:cs="TH SarabunPSK"/>
                <w:sz w:val="44"/>
                <w:szCs w:val="44"/>
              </w:rPr>
            </w:pPr>
            <w:r w:rsidRPr="00CB7827">
              <w:rPr>
                <w:rFonts w:ascii="TH SarabunPSK" w:hAnsi="TH SarabunPSK" w:cs="TH SarabunPSK"/>
                <w:sz w:val="32"/>
                <w:szCs w:val="32"/>
                <w:lang w:bidi="ar-SA"/>
              </w:rPr>
              <w:t>Fluid imaging</w:t>
            </w:r>
          </w:p>
          <w:p w14:paraId="62D3258F" w14:textId="7B568021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สามารถสแกนภาพ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AFM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ในพื้นที่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ไมครอน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x 50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ไมครอน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(X and Y)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Z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ไมครอน หรือมากกว่า</w:t>
            </w:r>
          </w:p>
          <w:p w14:paraId="5954BDCF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AFM </w:t>
            </w:r>
            <w:proofErr w:type="gramStart"/>
            <w:r w:rsidRPr="00E33DEC">
              <w:rPr>
                <w:rFonts w:ascii="TH SarabunPSK" w:hAnsi="TH SarabunPSK" w:cs="TH SarabunPSK"/>
                <w:sz w:val="32"/>
                <w:szCs w:val="32"/>
              </w:rPr>
              <w:t>X,Y</w:t>
            </w:r>
            <w:proofErr w:type="gramEnd"/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scanner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เป็นแบบ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closed-loop linearization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เพื่อการควบคุมการระบุตำแหน่งที่ต้องการวิเคราะห์สารได้แม่นยำ</w:t>
            </w:r>
          </w:p>
          <w:p w14:paraId="23028664" w14:textId="244E8A25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สามารถควบคุมการเคลื่อนที่ของแท่นวางตัวอย่างด้วยมอเตอร์ผ่านคอมพิวเตอร์ ในระยะแกน</w:t>
            </w:r>
            <w:r w:rsidR="005F1A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มิลลิเมตร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และแกน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Y 8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มิลลิเมตร หรือกว้างกว่า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computer controlled, motorized sample positioning stage </w:t>
            </w:r>
          </w:p>
          <w:p w14:paraId="32EA7C27" w14:textId="407E76D6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สามารถรองรับตัวอย่างขนาดเส้นผ่านศูนย์กลางได้ไม่น้อยกว่า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นิ้ว หรือมากกว่า</w:t>
            </w:r>
          </w:p>
          <w:p w14:paraId="68A9A521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เครื่องติดตั้งมาพร้อมกล้องออฟติคอลไมโครสโคปที่มีกล้องดิจิตอล ความละเอียด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ล้านพิกเซล หรือดีกว่า ติดตั้งในตำแหน่ง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top view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เพื่อให้สามารถมองเห็นด้านบน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cantilever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</w:t>
            </w:r>
          </w:p>
          <w:p w14:paraId="4F30CF56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รองรับการเปลี่ยน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probe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ได้รวดเร็วเพียง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วินาที โดยใช้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pre-mounted tips for standard probes </w:t>
            </w:r>
          </w:p>
          <w:p w14:paraId="1E8EE2BF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รองรับการใช้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AFM probes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cantilevers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</w:t>
            </w:r>
          </w:p>
          <w:p w14:paraId="6A9D7E52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มีโต๊ะวางเครื่องที่สามารถลดแรงสั่นสะเทือน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vibration isolation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703EDD3" w14:textId="741668A2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สามารถควบคุมการทำงานทั้งระบบผ่านโปรแกรมคอมพิวเตอร์เพียงโปรแกรมเดียว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alignment of IR laser source, laser optics, AFM system, automated collection of images and spectra acquisition, and data analysis</w:t>
            </w:r>
          </w:p>
          <w:p w14:paraId="2CC78FEB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สามารถปรับตั้งศูนย์กลางเลเซอร์และทิปผ่านโปรแกรมคอมพิวเตอร์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Alignment of laser source with the tip/sample</w:t>
            </w:r>
          </w:p>
          <w:p w14:paraId="7EE90328" w14:textId="1AB8FBBA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โปรแกรมใช้งานง่าย ในการปรับเลเซอร์ และมิลเลอร์ ในการวิเคราะห์และในการสแกนภาพ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(“Hands Free” adjustment of lasers and mirrors for spectroscopy and imaging measurements)</w:t>
            </w:r>
          </w:p>
          <w:p w14:paraId="4C2B1F19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สามารถควบคุมการปรับพลังงานเลเซอร์ได้โดยอัตโนมัติ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เพื่อรักษาความไวในการวิเคราะห์สูงสุด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>(dynamic laser power control automatically adjusts power to maintain maximum sensitivity)</w:t>
            </w:r>
          </w:p>
          <w:p w14:paraId="2D54EECE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สามารถเลือกวิเคราะห์แบบจุดเดียว หรือหลายจุดตลอดแนวเส้นที่ลากบนพื้นผิวตัวอย่างได้อัตโนมัติ</w:t>
            </w:r>
          </w:p>
          <w:p w14:paraId="2E5A1DD1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ประมวลผลวิเคราะห์</w:t>
            </w:r>
          </w:p>
          <w:p w14:paraId="5236B19E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เครื่องสำรองไฟ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UPS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ขนาดไม่น้อยกว่า 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3kVA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E33DEC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  <w:p w14:paraId="1748DA4F" w14:textId="77777777" w:rsidR="002E4D32" w:rsidRPr="00E33DEC" w:rsidRDefault="002E4D32" w:rsidP="002E4D32">
            <w:pPr>
              <w:pStyle w:val="ListParagraph"/>
              <w:numPr>
                <w:ilvl w:val="0"/>
                <w:numId w:val="8"/>
              </w:numPr>
              <w:ind w:left="794" w:right="181" w:hanging="794"/>
              <w:rPr>
                <w:rFonts w:ascii="TH SarabunPSK" w:hAnsi="TH SarabunPSK" w:cs="TH SarabunPSK"/>
                <w:sz w:val="32"/>
                <w:szCs w:val="32"/>
              </w:rPr>
            </w:pP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มีโพรบสำหรับโหมดต่างๆดังนี้</w:t>
            </w:r>
          </w:p>
          <w:p w14:paraId="60EBCF5B" w14:textId="77777777" w:rsidR="002E4D32" w:rsidRPr="00012B26" w:rsidRDefault="002E4D32" w:rsidP="002E4D32">
            <w:pPr>
              <w:pStyle w:val="ListParagraph"/>
              <w:numPr>
                <w:ilvl w:val="0"/>
                <w:numId w:val="10"/>
              </w:numPr>
              <w:ind w:left="0" w:firstLine="794"/>
              <w:rPr>
                <w:rFonts w:ascii="TH SarabunPSK" w:hAnsi="TH SarabunPSK" w:cs="TH SarabunPSK"/>
                <w:sz w:val="32"/>
                <w:szCs w:val="32"/>
              </w:rPr>
            </w:pPr>
            <w:r w:rsidRPr="00012B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 </w:t>
            </w:r>
            <w:r w:rsidRPr="00012B26">
              <w:rPr>
                <w:rFonts w:ascii="TH SarabunPSK" w:hAnsi="TH SarabunPSK" w:cs="TH SarabunPSK"/>
                <w:sz w:val="32"/>
                <w:szCs w:val="32"/>
              </w:rPr>
              <w:t xml:space="preserve">IR </w:t>
            </w:r>
            <w:r w:rsidRPr="00012B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จำนวนไม่น้อยกว่า </w:t>
            </w:r>
            <w:r w:rsidRPr="00012B26">
              <w:rPr>
                <w:rFonts w:ascii="TH SarabunPSK" w:hAnsi="TH SarabunPSK" w:cs="TH SarabunPSK"/>
                <w:sz w:val="32"/>
                <w:szCs w:val="32"/>
              </w:rPr>
              <w:t>25 probes</w:t>
            </w:r>
          </w:p>
          <w:p w14:paraId="517EBAE9" w14:textId="77777777" w:rsidR="002E4D32" w:rsidRDefault="002E4D32" w:rsidP="002E4D32">
            <w:pPr>
              <w:pStyle w:val="ListParagraph"/>
              <w:numPr>
                <w:ilvl w:val="0"/>
                <w:numId w:val="10"/>
              </w:numPr>
              <w:ind w:left="0" w:firstLine="794"/>
              <w:rPr>
                <w:rFonts w:ascii="TH SarabunPSK" w:hAnsi="TH SarabunPSK" w:cs="TH SarabunPSK"/>
                <w:sz w:val="32"/>
                <w:szCs w:val="32"/>
              </w:rPr>
            </w:pPr>
            <w:r w:rsidRPr="00012B26">
              <w:rPr>
                <w:rFonts w:ascii="TH SarabunPSK" w:hAnsi="TH SarabunPSK" w:cs="TH SarabunPSK"/>
                <w:sz w:val="32"/>
                <w:szCs w:val="32"/>
              </w:rPr>
              <w:t xml:space="preserve">Tapping mode probes </w:t>
            </w:r>
            <w:r w:rsidRPr="00012B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จำนวนไม่น้อยกว่า </w:t>
            </w:r>
            <w:r w:rsidRPr="00012B26">
              <w:rPr>
                <w:rFonts w:ascii="TH SarabunPSK" w:hAnsi="TH SarabunPSK" w:cs="TH SarabunPSK"/>
                <w:sz w:val="32"/>
                <w:szCs w:val="32"/>
              </w:rPr>
              <w:t>10 probes</w:t>
            </w:r>
          </w:p>
          <w:p w14:paraId="05D56938" w14:textId="77777777" w:rsidR="002E4D32" w:rsidRDefault="002E4D32" w:rsidP="002E4D32">
            <w:pPr>
              <w:pStyle w:val="ListParagraph"/>
              <w:numPr>
                <w:ilvl w:val="0"/>
                <w:numId w:val="10"/>
              </w:numPr>
              <w:ind w:left="0" w:firstLine="794"/>
              <w:rPr>
                <w:rFonts w:ascii="TH SarabunPSK" w:hAnsi="TH SarabunPSK" w:cs="TH SarabunPSK"/>
                <w:sz w:val="32"/>
                <w:szCs w:val="32"/>
              </w:rPr>
            </w:pPr>
            <w:r w:rsidRPr="00012B26">
              <w:rPr>
                <w:rFonts w:ascii="TH SarabunPSK" w:hAnsi="TH SarabunPSK" w:cs="TH SarabunPSK"/>
                <w:sz w:val="32"/>
                <w:szCs w:val="32"/>
              </w:rPr>
              <w:t xml:space="preserve">Conducting AFM mode probes </w:t>
            </w:r>
            <w:r w:rsidRPr="00012B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จำนวนไม่น้อยกว่า </w:t>
            </w:r>
            <w:r w:rsidRPr="00012B26">
              <w:rPr>
                <w:rFonts w:ascii="TH SarabunPSK" w:hAnsi="TH SarabunPSK" w:cs="TH SarabunPSK"/>
                <w:sz w:val="32"/>
                <w:szCs w:val="32"/>
              </w:rPr>
              <w:t>5 probes</w:t>
            </w:r>
          </w:p>
          <w:p w14:paraId="5BCFB7F7" w14:textId="139A7A18" w:rsidR="002E4D32" w:rsidRPr="007227F7" w:rsidRDefault="00887577" w:rsidP="002E4D32">
            <w:pPr>
              <w:pStyle w:val="ListParagraph"/>
              <w:ind w:left="0" w:right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 xml:space="preserve">                </w:t>
            </w:r>
            <w:r w:rsidR="002E4D32" w:rsidRPr="00012B26">
              <w:rPr>
                <w:rFonts w:ascii="TH SarabunPSK" w:hAnsi="TH SarabunPSK" w:cs="TH SarabunPSK"/>
                <w:bCs/>
                <w:sz w:val="32"/>
                <w:szCs w:val="32"/>
              </w:rPr>
              <w:t xml:space="preserve">Kelvin Probe Force Microscopy probes </w:t>
            </w:r>
            <w:r w:rsidR="002E4D32" w:rsidRPr="00012B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จำนวนไม่น้อยกว่า </w:t>
            </w:r>
            <w:r w:rsidR="002E4D32" w:rsidRPr="00012B26">
              <w:rPr>
                <w:rFonts w:ascii="TH SarabunPSK" w:hAnsi="TH SarabunPSK" w:cs="TH SarabunPSK"/>
                <w:sz w:val="32"/>
                <w:szCs w:val="32"/>
              </w:rPr>
              <w:t>5 probes</w:t>
            </w:r>
          </w:p>
        </w:tc>
      </w:tr>
      <w:tr w:rsidR="002E4D32" w:rsidRPr="00693860" w14:paraId="566B1F91" w14:textId="77777777" w:rsidTr="006A0F42">
        <w:tc>
          <w:tcPr>
            <w:tcW w:w="10348" w:type="dxa"/>
            <w:gridSpan w:val="9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</w:tcBorders>
          </w:tcPr>
          <w:p w14:paraId="6B9BE348" w14:textId="5E6B312B" w:rsidR="002E4D32" w:rsidRPr="000B17F7" w:rsidRDefault="002E4D32" w:rsidP="002E4D32">
            <w:pPr>
              <w:ind w:right="179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ข้อกำหนดอื่นๆ</w:t>
            </w:r>
          </w:p>
        </w:tc>
      </w:tr>
      <w:tr w:rsidR="002E4D32" w:rsidRPr="00693860" w14:paraId="4761D123" w14:textId="29F60599" w:rsidTr="006A0F42">
        <w:tc>
          <w:tcPr>
            <w:tcW w:w="236" w:type="dxa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  <w:right w:val="single" w:sz="4" w:space="0" w:color="FFFFFF" w:themeColor="background1"/>
            </w:tcBorders>
          </w:tcPr>
          <w:p w14:paraId="691E3846" w14:textId="77777777" w:rsidR="002E4D32" w:rsidRDefault="002E4D32" w:rsidP="002E4D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sz="4" w:space="0" w:color="A6A6A6"/>
              <w:left w:val="single" w:sz="4" w:space="0" w:color="FFFFFF" w:themeColor="background1"/>
              <w:bottom w:val="single" w:sz="4" w:space="0" w:color="A6A6A6"/>
            </w:tcBorders>
          </w:tcPr>
          <w:p w14:paraId="287F62F7" w14:textId="77777777" w:rsidR="002E4D32" w:rsidRPr="006355B6" w:rsidRDefault="002E4D32" w:rsidP="002E4D32">
            <w:pPr>
              <w:pStyle w:val="ListParagraph"/>
              <w:numPr>
                <w:ilvl w:val="0"/>
                <w:numId w:val="11"/>
              </w:numPr>
              <w:ind w:left="357" w:right="181" w:hanging="357"/>
              <w:rPr>
                <w:rFonts w:ascii="TH SarabunPSK" w:hAnsi="TH SarabunPSK" w:cs="TH SarabunPSK"/>
                <w:sz w:val="32"/>
                <w:szCs w:val="32"/>
              </w:rPr>
            </w:pP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ติดตั้งเครื่องพร้อมสอนการใช้งานจนสามารถปฏิบัติงานได้</w:t>
            </w:r>
          </w:p>
          <w:p w14:paraId="3A046A88" w14:textId="77777777" w:rsidR="002E4D32" w:rsidRPr="006355B6" w:rsidRDefault="002E4D32" w:rsidP="002E4D32">
            <w:pPr>
              <w:pStyle w:val="ListParagraph"/>
              <w:numPr>
                <w:ilvl w:val="0"/>
                <w:numId w:val="11"/>
              </w:numPr>
              <w:ind w:left="357" w:right="181" w:hanging="357"/>
              <w:rPr>
                <w:rFonts w:ascii="TH SarabunPSK" w:hAnsi="TH SarabunPSK" w:cs="TH SarabunPSK"/>
                <w:sz w:val="32"/>
                <w:szCs w:val="32"/>
              </w:rPr>
            </w:pP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รับประกันคุณภาพเครื่องมือ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677C436" w14:textId="77777777" w:rsidR="002E4D32" w:rsidRPr="006355B6" w:rsidRDefault="002E4D32" w:rsidP="002E4D32">
            <w:pPr>
              <w:pStyle w:val="ListParagraph"/>
              <w:numPr>
                <w:ilvl w:val="0"/>
                <w:numId w:val="11"/>
              </w:numPr>
              <w:ind w:left="357" w:right="181" w:hanging="357"/>
              <w:rPr>
                <w:rFonts w:ascii="TH SarabunPSK" w:hAnsi="TH SarabunPSK" w:cs="TH SarabunPSK"/>
                <w:sz w:val="32"/>
                <w:szCs w:val="32"/>
              </w:rPr>
            </w:pP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ตรวจเช็คและ</w:t>
            </w:r>
            <w:r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>บำรุง</w:t>
            </w: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รักษาเครื่องทุก 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ในระยะเวลารับประกัน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BAF3F88" w14:textId="77777777" w:rsidR="002E4D32" w:rsidRPr="006355B6" w:rsidRDefault="002E4D32" w:rsidP="002E4D32">
            <w:pPr>
              <w:pStyle w:val="ListParagraph"/>
              <w:numPr>
                <w:ilvl w:val="0"/>
                <w:numId w:val="11"/>
              </w:numPr>
              <w:ind w:left="357" w:right="181" w:hanging="357"/>
              <w:rPr>
                <w:rFonts w:ascii="TH SarabunPSK" w:hAnsi="TH SarabunPSK" w:cs="TH SarabunPSK"/>
                <w:sz w:val="32"/>
                <w:szCs w:val="32"/>
              </w:rPr>
            </w:pP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คู่มือการใช้งานฉบับภาษาอังกฤษเป็นไฟล์ดิจิตอล จำนวน 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355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ชุด</w:t>
            </w:r>
            <w:r w:rsidRPr="006355B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E417BF2" w14:textId="20543C30" w:rsidR="002E4D32" w:rsidRPr="000143C5" w:rsidRDefault="00887577" w:rsidP="002E4D32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3.5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เครื่องมือและอุปกรณ์ท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ี่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สามารถใช้ไฟฟ้า</w:t>
            </w:r>
            <w:r w:rsidR="002E4D32"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</w:rPr>
              <w:t>220</w:t>
            </w:r>
            <w:r w:rsidR="002E4D32"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โวลต์ความถี่</w:t>
            </w:r>
            <w:r w:rsidR="002E4D32"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2E4D32"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</w:rPr>
              <w:t>Hz</w:t>
            </w:r>
            <w:r w:rsidR="002E4D32" w:rsidRPr="006355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D32" w:rsidRPr="006355B6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</w:tr>
      <w:tr w:rsidR="002E4D32" w:rsidRPr="00693860" w14:paraId="56065CC1" w14:textId="77777777" w:rsidTr="006A0F42">
        <w:tc>
          <w:tcPr>
            <w:tcW w:w="10348" w:type="dxa"/>
            <w:gridSpan w:val="9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</w:tcBorders>
          </w:tcPr>
          <w:p w14:paraId="758DA52B" w14:textId="16A3DA94" w:rsidR="002E4D32" w:rsidRDefault="002E4D32" w:rsidP="002E4D3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สถานที่ติดตั้ง</w:t>
            </w:r>
          </w:p>
        </w:tc>
      </w:tr>
      <w:tr w:rsidR="002E4D32" w:rsidRPr="00693860" w14:paraId="57126AD3" w14:textId="0A53F3BB" w:rsidTr="006A0F42">
        <w:tc>
          <w:tcPr>
            <w:tcW w:w="236" w:type="dxa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  <w:right w:val="single" w:sz="4" w:space="0" w:color="FFFFFF" w:themeColor="background1"/>
            </w:tcBorders>
          </w:tcPr>
          <w:p w14:paraId="4FE31E68" w14:textId="77777777" w:rsidR="002E4D32" w:rsidRDefault="002E4D32" w:rsidP="002E4D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sz="4" w:space="0" w:color="A6A6A6"/>
              <w:left w:val="single" w:sz="4" w:space="0" w:color="FFFFFF" w:themeColor="background1"/>
              <w:bottom w:val="single" w:sz="4" w:space="0" w:color="A6A6A6"/>
            </w:tcBorders>
          </w:tcPr>
          <w:p w14:paraId="51BA007C" w14:textId="62280BAC" w:rsidR="002E4D32" w:rsidRPr="00720E6D" w:rsidRDefault="002E4D32" w:rsidP="002E4D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0E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ห้อง </w:t>
            </w:r>
            <w:r w:rsidRPr="00720E6D">
              <w:rPr>
                <w:rFonts w:ascii="TH SarabunPSK" w:hAnsi="TH SarabunPSK" w:cs="TH SarabunPSK"/>
                <w:sz w:val="32"/>
                <w:szCs w:val="32"/>
              </w:rPr>
              <w:t>105</w:t>
            </w:r>
            <w:r w:rsidRPr="00720E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ศูนย์เครื่องมือวิทยาศาสตร์  อาคารจุฬาภรณวลัยลักษณ์ </w:t>
            </w:r>
            <w:r w:rsidRPr="00720E6D">
              <w:rPr>
                <w:rFonts w:ascii="TH SarabunPSK" w:hAnsi="TH SarabunPSK" w:cs="TH SarabunPSK"/>
                <w:sz w:val="32"/>
                <w:szCs w:val="32"/>
              </w:rPr>
              <w:t xml:space="preserve">2 (SC06)  </w:t>
            </w:r>
            <w:r w:rsidRPr="00720E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คณะวิทยาศาสตร์  </w:t>
            </w:r>
          </w:p>
        </w:tc>
      </w:tr>
      <w:tr w:rsidR="002E4D32" w:rsidRPr="00693860" w14:paraId="086EFE29" w14:textId="77777777" w:rsidTr="006A0F42">
        <w:tc>
          <w:tcPr>
            <w:tcW w:w="236" w:type="dxa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A6A6A6"/>
              <w:right w:val="single" w:sz="4" w:space="0" w:color="FFFFFF" w:themeColor="background1"/>
            </w:tcBorders>
          </w:tcPr>
          <w:p w14:paraId="13F6D01C" w14:textId="77777777" w:rsidR="002E4D32" w:rsidRDefault="002E4D32" w:rsidP="002E4D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sz="4" w:space="0" w:color="A6A6A6"/>
              <w:left w:val="single" w:sz="4" w:space="0" w:color="FFFFFF" w:themeColor="background1"/>
              <w:bottom w:val="single" w:sz="4" w:space="0" w:color="A6A6A6"/>
            </w:tcBorders>
          </w:tcPr>
          <w:p w14:paraId="7E9A81B5" w14:textId="77777777" w:rsidR="002E4D32" w:rsidRPr="003D39D8" w:rsidRDefault="002E4D32" w:rsidP="002E4D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4D32" w:rsidRPr="00693860" w14:paraId="3C3393CE" w14:textId="00FE08E7" w:rsidTr="009517FA">
        <w:trPr>
          <w:trHeight w:val="338"/>
        </w:trPr>
        <w:tc>
          <w:tcPr>
            <w:tcW w:w="5387" w:type="dxa"/>
            <w:gridSpan w:val="5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A6A6A6" w:themeColor="background1" w:themeShade="A6"/>
            </w:tcBorders>
            <w:vAlign w:val="center"/>
          </w:tcPr>
          <w:p w14:paraId="2024BB56" w14:textId="6D4AB5A0" w:rsidR="002E4D32" w:rsidRPr="009517FA" w:rsidRDefault="002E4D32" w:rsidP="002E4D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7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ผู้กำหนดรายละเอียดคุณลักษณะเฉพาะ</w:t>
            </w:r>
          </w:p>
        </w:tc>
        <w:tc>
          <w:tcPr>
            <w:tcW w:w="4961" w:type="dxa"/>
            <w:gridSpan w:val="4"/>
            <w:tcBorders>
              <w:top w:val="single" w:sz="4" w:space="0" w:color="A6A6A6"/>
              <w:left w:val="single" w:sz="4" w:space="0" w:color="A6A6A6" w:themeColor="background1" w:themeShade="A6"/>
              <w:bottom w:val="single" w:sz="4" w:space="0" w:color="FFFFFF" w:themeColor="background1"/>
            </w:tcBorders>
          </w:tcPr>
          <w:p w14:paraId="2CA8289C" w14:textId="7CAA6AB6" w:rsidR="002E4D32" w:rsidRPr="009517FA" w:rsidRDefault="002E4D32" w:rsidP="002E4D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7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เห็นชอบรายละเอียดคุณลักษณะเฉพาะ</w:t>
            </w:r>
          </w:p>
        </w:tc>
      </w:tr>
      <w:tr w:rsidR="002E4D32" w:rsidRPr="00693860" w14:paraId="28DEE26B" w14:textId="77777777" w:rsidTr="009517FA">
        <w:trPr>
          <w:trHeight w:val="371"/>
        </w:trPr>
        <w:tc>
          <w:tcPr>
            <w:tcW w:w="5387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  <w:right w:val="single" w:sz="4" w:space="0" w:color="A6A6A6" w:themeColor="background1" w:themeShade="A6"/>
            </w:tcBorders>
            <w:vAlign w:val="center"/>
          </w:tcPr>
          <w:p w14:paraId="12D36BB6" w14:textId="34BB1CA6" w:rsidR="002E4D32" w:rsidRDefault="004C3EDC" w:rsidP="002E4D3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B07BF09" wp14:editId="5C73F7A8">
                  <wp:simplePos x="0" y="0"/>
                  <wp:positionH relativeFrom="column">
                    <wp:posOffset>792480</wp:posOffset>
                  </wp:positionH>
                  <wp:positionV relativeFrom="paragraph">
                    <wp:posOffset>38735</wp:posOffset>
                  </wp:positionV>
                  <wp:extent cx="1771650" cy="476250"/>
                  <wp:effectExtent l="0" t="0" r="0" b="0"/>
                  <wp:wrapNone/>
                  <wp:docPr id="11876604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66049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EBF455" w14:textId="1509D19C" w:rsidR="002E4D32" w:rsidRPr="000143C5" w:rsidRDefault="002E4D32" w:rsidP="002E4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</w:tcBorders>
          </w:tcPr>
          <w:p w14:paraId="32094668" w14:textId="5386D933" w:rsidR="002E4D32" w:rsidRDefault="002E4D32" w:rsidP="002E4D3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4D32" w:rsidRPr="00693860" w14:paraId="0507A79B" w14:textId="77777777" w:rsidTr="009517FA">
        <w:trPr>
          <w:trHeight w:val="114"/>
        </w:trPr>
        <w:tc>
          <w:tcPr>
            <w:tcW w:w="5387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</w:tcBorders>
          </w:tcPr>
          <w:p w14:paraId="79129F37" w14:textId="2FF727A6" w:rsidR="002E4D32" w:rsidRPr="000143C5" w:rsidRDefault="002E4D32" w:rsidP="002E4D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 ดร.</w:t>
            </w:r>
            <w:proofErr w:type="gramStart"/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พิศาล  สุขวิสูตร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61" w:type="dxa"/>
            <w:gridSpan w:val="4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FFFFFF" w:themeColor="background1"/>
            </w:tcBorders>
          </w:tcPr>
          <w:p w14:paraId="5A72E6A8" w14:textId="46FFE4A6" w:rsidR="002E4D32" w:rsidRDefault="00462D59" w:rsidP="002E4D3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(……………………………………………………….)</w:t>
            </w:r>
          </w:p>
        </w:tc>
      </w:tr>
      <w:tr w:rsidR="002E4D32" w:rsidRPr="00693860" w14:paraId="1929A1CF" w14:textId="77777777" w:rsidTr="00041062">
        <w:trPr>
          <w:trHeight w:val="379"/>
        </w:trPr>
        <w:tc>
          <w:tcPr>
            <w:tcW w:w="5387" w:type="dxa"/>
            <w:gridSpan w:val="5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BF4AEA6" w14:textId="641AF321" w:rsidR="002E4D32" w:rsidRPr="000143C5" w:rsidRDefault="002E4D32" w:rsidP="002E4D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E33DEC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หัวหน้าศูนย์เครื่องมือวิทยาศาสตร์</w:t>
            </w:r>
          </w:p>
        </w:tc>
        <w:tc>
          <w:tcPr>
            <w:tcW w:w="4961" w:type="dxa"/>
            <w:gridSpan w:val="4"/>
            <w:tcBorders>
              <w:top w:val="single" w:sz="4" w:space="0" w:color="FFFFFF" w:themeColor="background1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DCE428" w14:textId="01778183" w:rsidR="002E4D32" w:rsidRDefault="00720E6D" w:rsidP="00720E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</w:t>
            </w:r>
          </w:p>
        </w:tc>
      </w:tr>
      <w:bookmarkEnd w:id="0"/>
      <w:bookmarkEnd w:id="1"/>
    </w:tbl>
    <w:p w14:paraId="40DA9A3C" w14:textId="77777777" w:rsidR="00D567C8" w:rsidRDefault="00D567C8" w:rsidP="009517FA">
      <w:pPr>
        <w:tabs>
          <w:tab w:val="left" w:pos="1212"/>
        </w:tabs>
        <w:spacing w:line="240" w:lineRule="auto"/>
        <w:rPr>
          <w:noProof/>
        </w:rPr>
      </w:pPr>
    </w:p>
    <w:sectPr w:rsidR="00D567C8" w:rsidSect="00B64BF0">
      <w:headerReference w:type="default" r:id="rId11"/>
      <w:pgSz w:w="11906" w:h="16838" w:code="9"/>
      <w:pgMar w:top="709" w:right="709" w:bottom="709" w:left="1440" w:header="6" w:footer="709" w:gutter="0"/>
      <w:paperSrc w:first="257"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83897" w14:textId="77777777" w:rsidR="00B64BF0" w:rsidRDefault="00B64BF0" w:rsidP="00AD60EC">
      <w:pPr>
        <w:spacing w:after="0" w:line="240" w:lineRule="auto"/>
      </w:pPr>
      <w:r>
        <w:separator/>
      </w:r>
    </w:p>
  </w:endnote>
  <w:endnote w:type="continuationSeparator" w:id="0">
    <w:p w14:paraId="0467C0FC" w14:textId="77777777" w:rsidR="00B64BF0" w:rsidRDefault="00B64BF0" w:rsidP="00AD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7C3A61F6-AA4B-432F-AA9D-85A3DD72DEF6}"/>
    <w:embedBold r:id="rId2" w:fontKey="{4E2A9D61-15FD-48C7-9176-6BE37FD6BCCB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55B0" w14:textId="77777777" w:rsidR="00B64BF0" w:rsidRDefault="00B64BF0" w:rsidP="00AD60EC">
      <w:pPr>
        <w:spacing w:after="0" w:line="240" w:lineRule="auto"/>
      </w:pPr>
      <w:r>
        <w:separator/>
      </w:r>
    </w:p>
  </w:footnote>
  <w:footnote w:type="continuationSeparator" w:id="0">
    <w:p w14:paraId="50A17BCA" w14:textId="77777777" w:rsidR="00B64BF0" w:rsidRDefault="00B64BF0" w:rsidP="00AD6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B778A" w14:textId="2A2952A6" w:rsidR="00AD60EC" w:rsidRPr="00AA19E9" w:rsidRDefault="00AD60EC" w:rsidP="00AA19E9">
    <w:pPr>
      <w:pStyle w:val="Header"/>
      <w:ind w:right="-306"/>
      <w:jc w:val="right"/>
      <w:rPr>
        <w:rFonts w:ascii="TH SarabunPSK" w:hAnsi="TH SarabunPSK" w:cs="TH SarabunPSK"/>
        <w:sz w:val="24"/>
        <w:szCs w:val="24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0DBC"/>
    <w:multiLevelType w:val="hybridMultilevel"/>
    <w:tmpl w:val="0D8289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C0552"/>
    <w:multiLevelType w:val="hybridMultilevel"/>
    <w:tmpl w:val="FE407656"/>
    <w:lvl w:ilvl="0" w:tplc="0E8EA7CC">
      <w:start w:val="1"/>
      <w:numFmt w:val="decimal"/>
      <w:lvlText w:val="%1)"/>
      <w:lvlJc w:val="left"/>
      <w:pPr>
        <w:tabs>
          <w:tab w:val="num" w:pos="1134"/>
        </w:tabs>
        <w:ind w:left="0" w:firstLine="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7058E0"/>
    <w:multiLevelType w:val="multilevel"/>
    <w:tmpl w:val="23C813BC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414476"/>
    <w:multiLevelType w:val="hybridMultilevel"/>
    <w:tmpl w:val="51F6E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34CD2"/>
    <w:multiLevelType w:val="hybridMultilevel"/>
    <w:tmpl w:val="1DBE68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4BB1"/>
    <w:multiLevelType w:val="hybridMultilevel"/>
    <w:tmpl w:val="745C5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47AC0"/>
    <w:multiLevelType w:val="hybridMultilevel"/>
    <w:tmpl w:val="27B8126E"/>
    <w:lvl w:ilvl="0" w:tplc="99582964">
      <w:start w:val="1"/>
      <w:numFmt w:val="decimal"/>
      <w:lvlText w:val="%1)"/>
      <w:lvlJc w:val="left"/>
      <w:pPr>
        <w:tabs>
          <w:tab w:val="num" w:pos="1134"/>
        </w:tabs>
        <w:ind w:left="1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4" w:hanging="360"/>
      </w:pPr>
    </w:lvl>
    <w:lvl w:ilvl="2" w:tplc="0409001B" w:tentative="1">
      <w:start w:val="1"/>
      <w:numFmt w:val="lowerRoman"/>
      <w:lvlText w:val="%3."/>
      <w:lvlJc w:val="right"/>
      <w:pPr>
        <w:ind w:left="3314" w:hanging="180"/>
      </w:pPr>
    </w:lvl>
    <w:lvl w:ilvl="3" w:tplc="0409000F" w:tentative="1">
      <w:start w:val="1"/>
      <w:numFmt w:val="decimal"/>
      <w:lvlText w:val="%4."/>
      <w:lvlJc w:val="left"/>
      <w:pPr>
        <w:ind w:left="4034" w:hanging="360"/>
      </w:pPr>
    </w:lvl>
    <w:lvl w:ilvl="4" w:tplc="04090019" w:tentative="1">
      <w:start w:val="1"/>
      <w:numFmt w:val="lowerLetter"/>
      <w:lvlText w:val="%5."/>
      <w:lvlJc w:val="left"/>
      <w:pPr>
        <w:ind w:left="4754" w:hanging="360"/>
      </w:pPr>
    </w:lvl>
    <w:lvl w:ilvl="5" w:tplc="0409001B" w:tentative="1">
      <w:start w:val="1"/>
      <w:numFmt w:val="lowerRoman"/>
      <w:lvlText w:val="%6."/>
      <w:lvlJc w:val="right"/>
      <w:pPr>
        <w:ind w:left="5474" w:hanging="180"/>
      </w:pPr>
    </w:lvl>
    <w:lvl w:ilvl="6" w:tplc="0409000F" w:tentative="1">
      <w:start w:val="1"/>
      <w:numFmt w:val="decimal"/>
      <w:lvlText w:val="%7."/>
      <w:lvlJc w:val="left"/>
      <w:pPr>
        <w:ind w:left="6194" w:hanging="360"/>
      </w:pPr>
    </w:lvl>
    <w:lvl w:ilvl="7" w:tplc="04090019" w:tentative="1">
      <w:start w:val="1"/>
      <w:numFmt w:val="lowerLetter"/>
      <w:lvlText w:val="%8."/>
      <w:lvlJc w:val="left"/>
      <w:pPr>
        <w:ind w:left="6914" w:hanging="360"/>
      </w:pPr>
    </w:lvl>
    <w:lvl w:ilvl="8" w:tplc="0409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7" w15:restartNumberingAfterBreak="0">
    <w:nsid w:val="653C6D24"/>
    <w:multiLevelType w:val="hybridMultilevel"/>
    <w:tmpl w:val="BE58E6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F11BF"/>
    <w:multiLevelType w:val="hybridMultilevel"/>
    <w:tmpl w:val="75189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B15E9"/>
    <w:multiLevelType w:val="multilevel"/>
    <w:tmpl w:val="0E0E9F66"/>
    <w:lvl w:ilvl="0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2.9.1"/>
      <w:lvlJc w:val="left"/>
      <w:pPr>
        <w:ind w:left="689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CBB5AF0"/>
    <w:multiLevelType w:val="hybridMultilevel"/>
    <w:tmpl w:val="D8086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281241">
    <w:abstractNumId w:val="8"/>
  </w:num>
  <w:num w:numId="2" w16cid:durableId="1858889887">
    <w:abstractNumId w:val="3"/>
  </w:num>
  <w:num w:numId="3" w16cid:durableId="249121508">
    <w:abstractNumId w:val="10"/>
  </w:num>
  <w:num w:numId="4" w16cid:durableId="147523316">
    <w:abstractNumId w:val="4"/>
  </w:num>
  <w:num w:numId="5" w16cid:durableId="96143481">
    <w:abstractNumId w:val="7"/>
  </w:num>
  <w:num w:numId="6" w16cid:durableId="1930238176">
    <w:abstractNumId w:val="5"/>
  </w:num>
  <w:num w:numId="7" w16cid:durableId="1862236273">
    <w:abstractNumId w:val="0"/>
  </w:num>
  <w:num w:numId="8" w16cid:durableId="157043318">
    <w:abstractNumId w:val="9"/>
  </w:num>
  <w:num w:numId="9" w16cid:durableId="1291671891">
    <w:abstractNumId w:val="1"/>
  </w:num>
  <w:num w:numId="10" w16cid:durableId="303514077">
    <w:abstractNumId w:val="6"/>
  </w:num>
  <w:num w:numId="11" w16cid:durableId="764808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TrueTypeFonts/>
  <w:saveSubsetFonts/>
  <w:hideSpellingErrors/>
  <w:hideGrammaticalErrors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18"/>
    <w:rsid w:val="000143C5"/>
    <w:rsid w:val="00041062"/>
    <w:rsid w:val="000712ED"/>
    <w:rsid w:val="00072B52"/>
    <w:rsid w:val="00094092"/>
    <w:rsid w:val="000A2391"/>
    <w:rsid w:val="000B17F7"/>
    <w:rsid w:val="000C0B3F"/>
    <w:rsid w:val="000E14AE"/>
    <w:rsid w:val="000E486D"/>
    <w:rsid w:val="00106143"/>
    <w:rsid w:val="0011472F"/>
    <w:rsid w:val="0012303B"/>
    <w:rsid w:val="00146FA2"/>
    <w:rsid w:val="0015135F"/>
    <w:rsid w:val="00161E19"/>
    <w:rsid w:val="00171BB0"/>
    <w:rsid w:val="00182376"/>
    <w:rsid w:val="001C6FAD"/>
    <w:rsid w:val="001E2CCC"/>
    <w:rsid w:val="001F04C0"/>
    <w:rsid w:val="00214E24"/>
    <w:rsid w:val="002156A4"/>
    <w:rsid w:val="00245EED"/>
    <w:rsid w:val="00246C69"/>
    <w:rsid w:val="00270C3D"/>
    <w:rsid w:val="0027168D"/>
    <w:rsid w:val="00282D31"/>
    <w:rsid w:val="002B470F"/>
    <w:rsid w:val="002D5D74"/>
    <w:rsid w:val="002E4D32"/>
    <w:rsid w:val="00302C90"/>
    <w:rsid w:val="0031180D"/>
    <w:rsid w:val="00316CEA"/>
    <w:rsid w:val="00362CC3"/>
    <w:rsid w:val="00386866"/>
    <w:rsid w:val="003A4718"/>
    <w:rsid w:val="003A6506"/>
    <w:rsid w:val="003B28D6"/>
    <w:rsid w:val="003D39D8"/>
    <w:rsid w:val="003F608A"/>
    <w:rsid w:val="00403355"/>
    <w:rsid w:val="004207B4"/>
    <w:rsid w:val="00462D59"/>
    <w:rsid w:val="00493564"/>
    <w:rsid w:val="00493D03"/>
    <w:rsid w:val="004A05ED"/>
    <w:rsid w:val="004A389A"/>
    <w:rsid w:val="004C04F3"/>
    <w:rsid w:val="004C3EDC"/>
    <w:rsid w:val="004C7B94"/>
    <w:rsid w:val="004E6B8C"/>
    <w:rsid w:val="004E6FA6"/>
    <w:rsid w:val="00500A49"/>
    <w:rsid w:val="00515DA9"/>
    <w:rsid w:val="00542FCD"/>
    <w:rsid w:val="00563647"/>
    <w:rsid w:val="005B7F40"/>
    <w:rsid w:val="005F1A78"/>
    <w:rsid w:val="005F5E1D"/>
    <w:rsid w:val="00614ED4"/>
    <w:rsid w:val="00620F49"/>
    <w:rsid w:val="0063019E"/>
    <w:rsid w:val="00693860"/>
    <w:rsid w:val="006A0F42"/>
    <w:rsid w:val="006C13EA"/>
    <w:rsid w:val="006D5CF2"/>
    <w:rsid w:val="006F7B65"/>
    <w:rsid w:val="00712A69"/>
    <w:rsid w:val="00720E6D"/>
    <w:rsid w:val="007227F7"/>
    <w:rsid w:val="00724D76"/>
    <w:rsid w:val="007411B1"/>
    <w:rsid w:val="00762CC9"/>
    <w:rsid w:val="00780245"/>
    <w:rsid w:val="007923A9"/>
    <w:rsid w:val="007937F5"/>
    <w:rsid w:val="007961BC"/>
    <w:rsid w:val="007B19CC"/>
    <w:rsid w:val="007B667C"/>
    <w:rsid w:val="007C2790"/>
    <w:rsid w:val="007C48C3"/>
    <w:rsid w:val="0080168E"/>
    <w:rsid w:val="00814353"/>
    <w:rsid w:val="008229A1"/>
    <w:rsid w:val="00827D7B"/>
    <w:rsid w:val="00836ED5"/>
    <w:rsid w:val="00873081"/>
    <w:rsid w:val="00880FE1"/>
    <w:rsid w:val="008861F3"/>
    <w:rsid w:val="00887577"/>
    <w:rsid w:val="008928E7"/>
    <w:rsid w:val="00896D31"/>
    <w:rsid w:val="008B5BC9"/>
    <w:rsid w:val="00900BF1"/>
    <w:rsid w:val="00907CE3"/>
    <w:rsid w:val="00916685"/>
    <w:rsid w:val="00922EFC"/>
    <w:rsid w:val="00923DFD"/>
    <w:rsid w:val="00932F83"/>
    <w:rsid w:val="009517FA"/>
    <w:rsid w:val="00951B89"/>
    <w:rsid w:val="00955AD6"/>
    <w:rsid w:val="0096034D"/>
    <w:rsid w:val="0096190D"/>
    <w:rsid w:val="00983DE2"/>
    <w:rsid w:val="009A17CE"/>
    <w:rsid w:val="009D37BC"/>
    <w:rsid w:val="009E16AB"/>
    <w:rsid w:val="009F4484"/>
    <w:rsid w:val="009F7726"/>
    <w:rsid w:val="00A0288C"/>
    <w:rsid w:val="00A045D3"/>
    <w:rsid w:val="00A04A65"/>
    <w:rsid w:val="00A270E0"/>
    <w:rsid w:val="00A55CA7"/>
    <w:rsid w:val="00A72247"/>
    <w:rsid w:val="00AA19E9"/>
    <w:rsid w:val="00AB6AF4"/>
    <w:rsid w:val="00AD60EC"/>
    <w:rsid w:val="00AE4C2F"/>
    <w:rsid w:val="00AF2635"/>
    <w:rsid w:val="00AF6CEA"/>
    <w:rsid w:val="00B00C83"/>
    <w:rsid w:val="00B01728"/>
    <w:rsid w:val="00B1074B"/>
    <w:rsid w:val="00B23177"/>
    <w:rsid w:val="00B44CAA"/>
    <w:rsid w:val="00B64BF0"/>
    <w:rsid w:val="00B9289C"/>
    <w:rsid w:val="00BB08DC"/>
    <w:rsid w:val="00BB5180"/>
    <w:rsid w:val="00BB7008"/>
    <w:rsid w:val="00BD4242"/>
    <w:rsid w:val="00BE6EB1"/>
    <w:rsid w:val="00C070A0"/>
    <w:rsid w:val="00C95678"/>
    <w:rsid w:val="00C95D16"/>
    <w:rsid w:val="00CC13BF"/>
    <w:rsid w:val="00CC1EDE"/>
    <w:rsid w:val="00CC5E1D"/>
    <w:rsid w:val="00CE329C"/>
    <w:rsid w:val="00CE67CE"/>
    <w:rsid w:val="00D108DF"/>
    <w:rsid w:val="00D12870"/>
    <w:rsid w:val="00D30907"/>
    <w:rsid w:val="00D43E17"/>
    <w:rsid w:val="00D567C8"/>
    <w:rsid w:val="00D62F3E"/>
    <w:rsid w:val="00D73DB1"/>
    <w:rsid w:val="00D77D3E"/>
    <w:rsid w:val="00D84201"/>
    <w:rsid w:val="00D85727"/>
    <w:rsid w:val="00DA3943"/>
    <w:rsid w:val="00DC0761"/>
    <w:rsid w:val="00DC55F5"/>
    <w:rsid w:val="00DF3878"/>
    <w:rsid w:val="00E12462"/>
    <w:rsid w:val="00E12E6E"/>
    <w:rsid w:val="00E26638"/>
    <w:rsid w:val="00E34C0D"/>
    <w:rsid w:val="00E905C2"/>
    <w:rsid w:val="00EA1C58"/>
    <w:rsid w:val="00EF5E6E"/>
    <w:rsid w:val="00F07C16"/>
    <w:rsid w:val="00F11BEA"/>
    <w:rsid w:val="00F13CE1"/>
    <w:rsid w:val="00F35DD5"/>
    <w:rsid w:val="00F407FC"/>
    <w:rsid w:val="00FA63EC"/>
    <w:rsid w:val="00FE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9D6546"/>
  <w15:chartTrackingRefBased/>
  <w15:docId w15:val="{C79E7DDE-21DD-4D33-87A1-1489BEBF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6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0EC"/>
  </w:style>
  <w:style w:type="paragraph" w:styleId="Footer">
    <w:name w:val="footer"/>
    <w:basedOn w:val="Normal"/>
    <w:link w:val="FooterChar"/>
    <w:uiPriority w:val="99"/>
    <w:unhideWhenUsed/>
    <w:rsid w:val="00AD6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0EC"/>
  </w:style>
  <w:style w:type="character" w:styleId="CommentReference">
    <w:name w:val="annotation reference"/>
    <w:basedOn w:val="DefaultParagraphFont"/>
    <w:uiPriority w:val="99"/>
    <w:semiHidden/>
    <w:unhideWhenUsed/>
    <w:rsid w:val="0078024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024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024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0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0245"/>
    <w:rPr>
      <w:b/>
      <w:bCs/>
      <w:sz w:val="20"/>
      <w:szCs w:val="25"/>
    </w:rPr>
  </w:style>
  <w:style w:type="table" w:styleId="TableGridLight">
    <w:name w:val="Grid Table Light"/>
    <w:basedOn w:val="TableNormal"/>
    <w:uiPriority w:val="40"/>
    <w:rsid w:val="00B0172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1C6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7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187C-3BBD-4CFD-8007-B2378297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838</Words>
  <Characters>3718</Characters>
  <Application>Microsoft Office Word</Application>
  <DocSecurity>0</DocSecurity>
  <Lines>30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saowaluk rawirot</dc:creator>
  <cp:keywords/>
  <dc:description/>
  <cp:lastModifiedBy>Saowaluk Rawirot</cp:lastModifiedBy>
  <cp:revision>15</cp:revision>
  <cp:lastPrinted>2022-03-02T09:21:00Z</cp:lastPrinted>
  <dcterms:created xsi:type="dcterms:W3CDTF">2023-08-15T02:49:00Z</dcterms:created>
  <dcterms:modified xsi:type="dcterms:W3CDTF">2025-06-17T11:48:00Z</dcterms:modified>
</cp:coreProperties>
</file>